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eastAsia="Microsoft YaHei"/>
        </w:rPr>
        <w:t xml:space="preserve">OpenTitan 代码级综述：一个量产级开源 SoC 仓库的结构解剖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编制日期</w:t>
      </w:r>
      <w:r>
        <w:rPr>
          <w:rFonts w:ascii="Arial" w:eastAsia="Microsoft YaHei"/>
        </w:rPr>
        <w:t xml:space="preserve">：2026 年 9 月 ｜ </w:t>
      </w:r>
      <w:r>
        <w:rPr>
          <w:rFonts w:ascii="Arial" w:eastAsia="Microsoft YaHei"/>
          <w:b/>
          <w:bCs/>
        </w:rPr>
        <w:t xml:space="preserve">数据来源</w:t>
      </w:r>
      <w:r>
        <w:rPr>
          <w:rFonts w:ascii="Arial" w:eastAsia="Microsoft YaHei"/>
        </w:rPr>
        <w:t xml:space="preserve">：本地克隆仓库实测（HEAD 2026-09 快照，git://lowRISC/opentitan）</w:t>
      </w:r>
    </w:p>
    <w:p>
      <w:pPr>
        <w:jc w:val="center"/>
      </w:pPr>
      <w:r>
        <w:drawing>
          <wp:inline distT="0" distB="0" distL="0" distR="0">
            <wp:extent cx="4572000" cy="3048000"/>
            <wp:effectExtent t="0" r="0" b="0" l="0"/>
            <wp:docPr id="1" name="仓库顶层地图" descr="仓库顶层地图" title="仓库顶层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rPr>
          <w:rFonts w:ascii="Arial" w:eastAsia="Microsoft YaHei"/>
        </w:rPr>
        <w:t xml:space="preserve">1. 总览：这不是一个"代码库"，而是一条流水线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OpenTitan 的仓库体量为本次综述的 9 个开源项目之最：</w:t>
      </w:r>
      <w:r>
        <w:rPr>
          <w:rFonts w:ascii="Arial" w:eastAsia="Microsoft YaHei"/>
          <w:b/>
          <w:bCs/>
        </w:rPr>
        <w:t xml:space="preserve">3,995 个 RTL 文件、约 116 万行 RTL、821 个 FuseSoC .core 包、794 个 Bazel 构建文件、667 个 Python 工具脚本、12 条 GitHub Actions 流水线</w:t>
      </w:r>
      <w:r>
        <w:rPr>
          <w:rFonts w:ascii="Arial" w:eastAsia="Microsoft YaHei"/>
        </w:rPr>
        <w:t xml:space="preserve">，全仓库 8,992 个硬件文件与 3,743 个软件文件分布在十几个顶层目录中。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但读完本综述你会发现，单纯罗列数字会误导理解。OpenTitan 真正的结构特征是：</w:t>
      </w:r>
      <w:r>
        <w:rPr>
          <w:rFonts w:ascii="Arial" w:eastAsia="Microsoft YaHei"/>
          <w:b/>
          <w:bCs/>
        </w:rPr>
        <w:t xml:space="preserve">仓库里"手写的源"其实很少，大量文件是同一批机器可读规范在不同目的地的投影</w:t>
      </w:r>
      <w:r>
        <w:rPr>
          <w:rFonts w:ascii="Arial" w:eastAsia="Microsoft YaHei"/>
        </w:rPr>
        <w:t xml:space="preserve">。看懂三条生成链（寄存器链、模板链、集成链），比记住目录名重要得多。这也是它区别于其他开源项目（包括 PULPissimo 的 Bender 外拉模式）的根本所在——OpenTitan 把"规范、代码、文档、软件接口"全部收敛到一个仓库内，用工具保证一致性，而不是靠人肉同步。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下面按"顶层地图 → 硬件 → 生成体系 → 软件栈 → 验证 → 仓库治理"的顺序逐层展开。</w:t>
      </w:r>
    </w:p>
    <w:p>
      <w:pPr>
        <w:pStyle w:val="Heading2"/>
      </w:pPr>
      <w:r>
        <w:rPr>
          <w:rFonts w:ascii="Arial" w:eastAsia="Microsoft YaHei"/>
        </w:rPr>
        <w:t xml:space="preserve">2. 顶层目录地图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仓库顶层共 15 个目录 + 若干根文件（BUILD/Makefile 等）。按职责可归为五类（见图 1）：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规范与文档</w:t>
      </w:r>
      <w:r>
        <w:rPr>
          <w:rFonts w:ascii="Arial" w:eastAsia="Microsoft YaHei"/>
        </w:rPr>
        <w:t xml:space="preserve">（doc/、site/、release/、signing/）——安全架构白皮书、开发者指南、版本化发布快照与签名产物规范；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硬件 hw/</w:t>
      </w:r>
      <w:r>
        <w:rPr>
          <w:rFonts w:ascii="Arial" w:eastAsia="Microsoft YaHei"/>
        </w:rPr>
        <w:t xml:space="preserve">——本综述的核心，8,992 个文件，包含 45 个独立 IP、工艺基元层、芯片 top 与参数化 IP 模板；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软件 sw/</w:t>
      </w:r>
      <w:r>
        <w:rPr>
          <w:rFonts w:ascii="Arial" w:eastAsia="Microsoft YaHei"/>
        </w:rPr>
        <w:t xml:space="preserve">——从 mask ROM 到主机端 CLI 的完整软件栈，3,743 个文件；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工程基础设施</w:t>
      </w:r>
      <w:r>
        <w:rPr>
          <w:rFonts w:ascii="Arial" w:eastAsia="Microsoft YaHei"/>
        </w:rPr>
        <w:t xml:space="preserve">（util/、ci/、rules/、third_party/、toolchain/）——491 个 Python 工具、Bazel 规则、内置三方依赖与工具链获取脚本；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质量与 CI</w:t>
      </w:r>
      <w:r>
        <w:rPr>
          <w:rFonts w:ascii="Arial" w:eastAsia="Microsoft YaHei"/>
        </w:rPr>
        <w:t xml:space="preserve">（.github/、hw/lint、hw/cdc、hw/formal、hw/dv、hw/syn、quality/）——全仓库级静态检查、验证复用环境与质量门禁。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一个值得注意的顶层细节：hw/ 下同时存在 </w:t>
      </w:r>
      <w:r>
        <w:rPr>
          <w:rFonts w:ascii="Consolas" w:cs="Consolas" w:eastAsia="Consolas" w:hAnsi="Consolas"/>
        </w:rPr>
        <w:t xml:space="preserve">top_earlgrey</w:t>
      </w:r>
      <w:r>
        <w:rPr>
          <w:rFonts w:ascii="Arial" w:eastAsia="Microsoft YaHei"/>
        </w:rPr>
        <w:t xml:space="preserve">（主力芯片）、</w:t>
      </w:r>
      <w:r>
        <w:rPr>
          <w:rFonts w:ascii="Consolas" w:cs="Consolas" w:eastAsia="Consolas" w:hAnsi="Consolas"/>
        </w:rPr>
        <w:t xml:space="preserve">top_darjeeling</w:t>
      </w:r>
      <w:r>
        <w:rPr>
          <w:rFonts w:ascii="Arial" w:eastAsia="Microsoft YaHei"/>
        </w:rPr>
        <w:t xml:space="preserve">（第二种芯片配置）与 </w:t>
      </w:r>
      <w:r>
        <w:rPr>
          <w:rFonts w:ascii="Consolas" w:cs="Consolas" w:eastAsia="Consolas" w:hAnsi="Consolas"/>
        </w:rPr>
        <w:t xml:space="preserve">top_englishbreakfast</w:t>
      </w:r>
      <w:r>
        <w:rPr>
          <w:rFonts w:ascii="Arial" w:eastAsia="Microsoft YaHei"/>
        </w:rPr>
        <w:t xml:space="preserve">（用于 Verilator/CW305 快速仿真的精简版），三者</w:t>
      </w:r>
      <w:r>
        <w:rPr>
          <w:rFonts w:ascii="Arial" w:eastAsia="Microsoft YaHei"/>
          <w:b/>
          <w:bCs/>
        </w:rPr>
        <w:t xml:space="preserve">共享同一套 hw/ip/ 目录</w:t>
      </w:r>
      <w:r>
        <w:rPr>
          <w:rFonts w:ascii="Arial" w:eastAsia="Microsoft YaHei"/>
        </w:rPr>
        <w:t xml:space="preserve">——这就是"多 top 共享 IP"的目录设计，一份 IP 源，多个芯片投影。</w:t>
      </w:r>
    </w:p>
    <w:p>
      <w:pPr>
        <w:pStyle w:val="Heading2"/>
      </w:pPr>
      <w:r>
        <w:rPr>
          <w:rFonts w:ascii="Arial" w:eastAsia="Microsoft YaHei"/>
        </w:rPr>
        <w:t xml:space="preserve">3. 硬件 hw/：45 个 IP + 基元层 + 三个 top</w:t>
      </w:r>
    </w:p>
    <w:p>
      <w:pPr>
        <w:pStyle w:val="Heading3"/>
      </w:pPr>
      <w:r>
        <w:rPr>
          <w:rFonts w:ascii="Arial" w:eastAsia="Microsoft YaHei"/>
        </w:rPr>
        <w:t xml:space="preserve">3.1 hw/ip/：独立 IP 仓库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45 个 IP 子目录，每个都是完整的"小型仓库"（见图 2，以 aes 为例）。按功能可分组：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密码引擎</w:t>
      </w:r>
      <w:r>
        <w:rPr>
          <w:rFonts w:ascii="Arial" w:eastAsia="Microsoft YaHei"/>
        </w:rPr>
        <w:t xml:space="preserve">：aes（含掩码实现）、hmac、kmac、otbn（大数/椭圆曲线运算的独立 ISA 协处理器）、ascon（轻量密码）；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熵与密钥</w:t>
      </w:r>
      <w:r>
        <w:rPr>
          <w:rFonts w:ascii="Arial" w:eastAsia="Microsoft YaHei"/>
        </w:rPr>
        <w:t xml:space="preserve">：entropy</w:t>
      </w:r>
      <w:r>
        <w:rPr>
          <w:rFonts w:ascii="Arial" w:eastAsia="Microsoft YaHei"/>
          <w:i/>
          <w:iCs/>
        </w:rPr>
        <w:t xml:space="preserve">src、csrng、edn（熵源三件套）、keymgr、keymgr</w:t>
      </w:r>
      <w:r>
        <w:rPr>
          <w:rFonts w:ascii="Arial" w:eastAsia="Microsoft YaHei"/>
        </w:rPr>
        <w:t xml:space="preserve">dpe（密钥管理）；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存储与启动</w:t>
      </w:r>
      <w:r>
        <w:rPr>
          <w:rFonts w:ascii="Arial" w:eastAsia="Microsoft YaHei"/>
        </w:rPr>
        <w:t xml:space="preserve">：rom</w:t>
      </w:r>
      <w:r>
        <w:rPr>
          <w:rFonts w:ascii="Arial" w:eastAsia="Microsoft YaHei"/>
          <w:i/>
          <w:iCs/>
        </w:rPr>
        <w:t xml:space="preserve">ctrl、flash</w:t>
      </w:r>
      <w:r>
        <w:rPr>
          <w:rFonts w:ascii="Arial" w:eastAsia="Microsoft YaHei"/>
        </w:rPr>
        <w:t xml:space="preserve">ctrl、otp</w:t>
      </w:r>
      <w:r>
        <w:rPr>
          <w:rFonts w:ascii="Arial" w:eastAsia="Microsoft YaHei"/>
          <w:i/>
          <w:iCs/>
        </w:rPr>
        <w:t xml:space="preserve">ctrl、otp</w:t>
      </w:r>
      <w:r>
        <w:rPr>
          <w:rFonts w:ascii="Arial" w:eastAsia="Microsoft YaHei"/>
        </w:rPr>
        <w:t xml:space="preserve">macro、sram</w:t>
      </w:r>
      <w:r>
        <w:rPr>
          <w:rFonts w:ascii="Arial" w:eastAsia="Microsoft YaHei"/>
          <w:i/>
          <w:iCs/>
        </w:rPr>
        <w:t xml:space="preserve">ctrl、rram</w:t>
      </w:r>
      <w:r>
        <w:rPr>
          <w:rFonts w:ascii="Arial" w:eastAsia="Microsoft YaHei"/>
        </w:rPr>
        <w:t xml:space="preserve">ctrl、rram_macro；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信任根与安全状态</w:t>
      </w:r>
      <w:r>
        <w:rPr>
          <w:rFonts w:ascii="Arial" w:eastAsia="Microsoft YaHei"/>
        </w:rPr>
        <w:t xml:space="preserve">：lc</w:t>
      </w:r>
      <w:r>
        <w:rPr>
          <w:rFonts w:ascii="Arial" w:eastAsia="Microsoft YaHei"/>
          <w:i/>
          <w:iCs/>
        </w:rPr>
        <w:t xml:space="preserve">ctrl（生命周期管理）、alert</w:t>
      </w:r>
      <w:r>
        <w:rPr>
          <w:rFonts w:ascii="Arial" w:eastAsia="Microsoft YaHei"/>
        </w:rPr>
        <w:t xml:space="preserve">handler、racl</w:t>
      </w:r>
      <w:r>
        <w:rPr>
          <w:rFonts w:ascii="Arial" w:eastAsia="Microsoft YaHei"/>
          <w:i/>
          <w:iCs/>
        </w:rPr>
        <w:t xml:space="preserve">ctrl（资源访问控制）、soc</w:t>
      </w:r>
      <w:r>
        <w:rPr>
          <w:rFonts w:ascii="Arial" w:eastAsia="Microsoft YaHei"/>
        </w:rPr>
        <w:t xml:space="preserve">dbg_ctrl；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总线与核</w:t>
      </w:r>
      <w:r>
        <w:rPr>
          <w:rFonts w:ascii="Arial" w:eastAsia="Microsoft YaHei"/>
        </w:rPr>
        <w:t xml:space="preserve">：rv</w:t>
      </w:r>
      <w:r>
        <w:rPr>
          <w:rFonts w:ascii="Arial" w:eastAsia="Microsoft YaHei"/>
          <w:i/>
          <w:iCs/>
        </w:rPr>
        <w:t xml:space="preserve">core</w:t>
      </w:r>
      <w:r>
        <w:rPr>
          <w:rFonts w:ascii="Arial" w:eastAsia="Microsoft YaHei"/>
        </w:rPr>
        <w:t xml:space="preserve">ibex、rv</w:t>
      </w:r>
      <w:r>
        <w:rPr>
          <w:rFonts w:ascii="Arial" w:eastAsia="Microsoft YaHei"/>
          <w:i/>
          <w:iCs/>
        </w:rPr>
        <w:t xml:space="preserve">dm（调试模块）、rv</w:t>
      </w:r>
      <w:r>
        <w:rPr>
          <w:rFonts w:ascii="Arial" w:eastAsia="Microsoft YaHei"/>
        </w:rPr>
        <w:t xml:space="preserve">timer、dma、mbx（邮箱）；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通用外设</w:t>
      </w:r>
      <w:r>
        <w:rPr>
          <w:rFonts w:ascii="Arial" w:eastAsia="Microsoft YaHei"/>
        </w:rPr>
        <w:t xml:space="preserve">：uart、gpio、i2c、i3c、spi</w:t>
      </w:r>
      <w:r>
        <w:rPr>
          <w:rFonts w:ascii="Arial" w:eastAsia="Microsoft YaHei"/>
          <w:i/>
          <w:iCs/>
        </w:rPr>
        <w:t xml:space="preserve">device、spi</w:t>
      </w:r>
      <w:r>
        <w:rPr>
          <w:rFonts w:ascii="Arial" w:eastAsia="Microsoft YaHei"/>
        </w:rPr>
        <w:t xml:space="preserve">host、usbdev、pattgen、sysrst</w:t>
      </w:r>
      <w:r>
        <w:rPr>
          <w:rFonts w:ascii="Arial" w:eastAsia="Microsoft YaHei"/>
          <w:i/>
          <w:iCs/>
        </w:rPr>
        <w:t xml:space="preserve">ctrl、adc</w:t>
      </w:r>
      <w:r>
        <w:rPr>
          <w:rFonts w:ascii="Arial" w:eastAsia="Microsoft YaHei"/>
        </w:rPr>
        <w:t xml:space="preserve">ctrl、aon_timer；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基元层 prim/</w:t>
      </w:r>
      <w:r>
        <w:rPr>
          <w:rFonts w:ascii="Arial" w:eastAsia="Microsoft YaHei"/>
        </w:rPr>
        <w:t xml:space="preserve">：跨工艺共享的底座（仲裁器、CDC、差分信号、密码原语、LFSR 等 40+ 个 prim</w:t>
      </w:r>
      <w:r>
        <w:rPr>
          <w:rFonts w:ascii="Arial" w:eastAsia="Microsoft YaHei"/>
          <w:i/>
          <w:iCs/>
        </w:rPr>
        <w:t xml:space="preserve">* 子模块），并有 `prim</w:t>
      </w:r>
      <w:r>
        <w:rPr>
          <w:rFonts w:ascii="Arial" w:eastAsia="Microsoft YaHei"/>
        </w:rPr>
        <w:t xml:space="preserve">generic</w:t>
      </w:r>
      <w:r>
        <w:rPr>
          <w:rFonts w:ascii="Consolas" w:cs="Consolas" w:eastAsia="Consolas" w:hAnsi="Consolas"/>
        </w:rPr>
        <w:t xml:space="preserve">（可仿真通用实现）、</w:t>
      </w:r>
      <w:r>
        <w:rPr>
          <w:rFonts w:ascii="Arial" w:eastAsia="Microsoft YaHei"/>
        </w:rPr>
        <w:t xml:space="preserve">prim</w:t>
      </w:r>
      <w:r>
        <w:rPr>
          <w:rFonts w:ascii="Arial" w:eastAsia="Microsoft YaHei"/>
          <w:i/>
          <w:iCs/>
        </w:rPr>
        <w:t xml:space="preserve">xilinx`（FPGA 变体）、`prim</w:t>
      </w:r>
      <w:r>
        <w:rPr>
          <w:rFonts w:ascii="Arial" w:eastAsia="Microsoft YaHei"/>
        </w:rPr>
        <w:t xml:space="preserve">asap7`（学术工艺变体）等</w:t>
      </w:r>
      <w:r>
        <w:rPr>
          <w:rFonts w:ascii="Arial" w:eastAsia="Microsoft YaHei"/>
          <w:b/>
          <w:bCs/>
        </w:rPr>
        <w:t xml:space="preserve">工艺适配层</w:t>
      </w:r>
      <w:r>
        <w:rPr>
          <w:rFonts w:ascii="Arial" w:eastAsia="Microsoft YaHei"/>
        </w:rPr>
        <w:t xml:space="preserve">——同一接口，不同工艺的落地实现。</w:t>
      </w:r>
    </w:p>
    <w:p>
      <w:pPr>
        <w:pStyle w:val="Heading3"/>
      </w:pPr>
      <w:r>
        <w:rPr>
          <w:rFonts w:ascii="Arial" w:eastAsia="Microsoft YaHei"/>
        </w:rPr>
        <w:t xml:space="preserve">3.2 单个 IP 的标准解剖（以 aes 为例）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每个 IP 目录都有惊人一致的结构（这是 OpenTitan 治理强约束的结果）：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hw/ip/aes/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data/           ip_block.hjson —— IP「身份证」：寄存器/中断/告警/参数规范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rtl/            aes.sv、aes_core.sv、aes_cipher_core.sv…（手写 RTL）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reg/            ← util/regtool.py 从 data/ 生成的寄存器 RTL（aes_reg_top.sv 等）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dv/             tb/（UVM testbench）+ env/ + tests/ + sva/（断言）+ cov/（覆盖率）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model/          aes_model_dpi —— C 参考模型（DPI 接口，与 RTL 逐周期比对）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pre_sca/        侧信道攻击预研平台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pre_dv/         轻量 mini-DV 环境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syn/ · pre_syn/ 综合脚本与约束（面积/时序评估）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lint/           IP 级 lint 配置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doc/            IP 说明文档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├── aes.core        FuseSoC 包描述（全仓 821 个 .core 之一）</w:t>
      </w:r>
    </w:p>
    <w:p>
      <w:pPr>
        <w:shd w:fill="F2F2F2" w:val="clear"/>
      </w:pPr>
      <w:r>
        <w:rPr>
          <w:rFonts w:ascii="Consolas" w:cs="Consolas" w:eastAsia="Consolas" w:hAnsi="Consolas"/>
          <w:sz w:val="20"/>
          <w:szCs w:val="20"/>
        </w:rPr>
        <w:t xml:space="preserve">└── BUILD + defs.bzl Bazel 构建规则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关键理解：</w:t>
      </w:r>
      <w:r>
        <w:rPr>
          <w:rFonts w:ascii="Arial" w:eastAsia="Microsoft YaHei"/>
          <w:b/>
          <w:bCs/>
        </w:rPr>
        <w:t xml:space="preserve">rtl/ 与 reg/ 的分界线就是"手写"与"生成"的分界线</w:t>
      </w:r>
      <w:r>
        <w:rPr>
          <w:rFonts w:ascii="Arial" w:eastAsia="Microsoft YaHei"/>
        </w:rPr>
        <w:t xml:space="preserve">。工程师修改寄存器定义时只改 data/ip_block.hjson，然后运行 </w:t>
      </w:r>
      <w:r>
        <w:rPr>
          <w:rFonts w:ascii="Consolas" w:cs="Consolas" w:eastAsia="Consolas" w:hAnsi="Consolas"/>
        </w:rPr>
        <w:t xml:space="preserve">util/regtool.py -r</w:t>
      </w:r>
      <w:r>
        <w:rPr>
          <w:rFonts w:ascii="Arial" w:eastAsia="Microsoft YaHei"/>
        </w:rPr>
        <w:t xml:space="preserve"> 重新生成 reg/，寄存器 RTL、DIF 头文件、寄存器文档三者同步更新——这是"单一事实来源"（Single Source of Truth）在 RTL 层的落地。</w:t>
      </w:r>
    </w:p>
    <w:p>
      <w:pPr>
        <w:pStyle w:val="Heading3"/>
      </w:pPr>
      <w:r>
        <w:rPr>
          <w:rFonts w:ascii="Arial" w:eastAsia="Microsoft YaHei"/>
        </w:rPr>
        <w:t xml:space="preserve">3.3 hw/ip</w:t>
      </w:r>
      <w:r>
        <w:rPr>
          <w:rFonts w:ascii="Arial" w:eastAsia="Microsoft YaHei"/>
          <w:i/>
          <w:iCs/>
        </w:rPr>
        <w:t xml:space="preserve">templates/ 与 hw/top</w:t>
      </w:r>
      <w:r>
        <w:rPr>
          <w:rFonts w:ascii="Arial" w:eastAsia="Microsoft YaHei"/>
        </w:rPr>
        <w:t xml:space="preserve">earlgrey/ip_autogen/：参数化 IP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13 个 IP 在仓库中以</w:t>
      </w:r>
      <w:r>
        <w:rPr>
          <w:rFonts w:ascii="Arial" w:eastAsia="Microsoft YaHei"/>
          <w:b/>
          <w:bCs/>
        </w:rPr>
        <w:t xml:space="preserve">模板</w:t>
      </w:r>
      <w:r>
        <w:rPr>
          <w:rFonts w:ascii="Arial" w:eastAsia="Microsoft YaHei"/>
        </w:rPr>
        <w:t xml:space="preserve">形式存在（clkmgr、rstmgr、pwrmgr、pinmux、otp</w:t>
      </w:r>
      <w:r>
        <w:rPr>
          <w:rFonts w:ascii="Arial" w:eastAsia="Microsoft YaHei"/>
          <w:i/>
          <w:iCs/>
        </w:rPr>
        <w:t xml:space="preserve">ctrl、alert</w:t>
      </w:r>
      <w:r>
        <w:rPr>
          <w:rFonts w:ascii="Arial" w:eastAsia="Microsoft YaHei"/>
        </w:rPr>
        <w:t xml:space="preserve">handler、rv</w:t>
      </w:r>
      <w:r>
        <w:rPr>
          <w:rFonts w:ascii="Arial" w:eastAsia="Microsoft YaHei"/>
          <w:i/>
          <w:iCs/>
        </w:rPr>
        <w:t xml:space="preserve">plic、gpio、pwm、flash</w:t>
      </w:r>
      <w:r>
        <w:rPr>
          <w:rFonts w:ascii="Arial" w:eastAsia="Microsoft YaHei"/>
        </w:rPr>
        <w:t xml:space="preserve">ctrl、rv</w:t>
      </w:r>
      <w:r>
        <w:rPr>
          <w:rFonts w:ascii="Arial" w:eastAsia="Microsoft YaHei"/>
          <w:i/>
          <w:iCs/>
        </w:rPr>
        <w:t xml:space="preserve">core</w:t>
      </w:r>
      <w:r>
        <w:rPr>
          <w:rFonts w:ascii="Arial" w:eastAsia="Microsoft YaHei"/>
        </w:rPr>
        <w:t xml:space="preserve">ibex、ac</w:t>
      </w:r>
      <w:r>
        <w:rPr>
          <w:rFonts w:ascii="Arial" w:eastAsia="Microsoft YaHei"/>
          <w:i/>
          <w:iCs/>
        </w:rPr>
        <w:t xml:space="preserve">range</w:t>
      </w:r>
      <w:r>
        <w:rPr>
          <w:rFonts w:ascii="Arial" w:eastAsia="Microsoft YaHei"/>
        </w:rPr>
        <w:t xml:space="preserve">check、racl</w:t>
      </w:r>
      <w:r>
        <w:rPr>
          <w:rFonts w:ascii="Arial" w:eastAsia="Microsoft YaHei"/>
          <w:i/>
          <w:iCs/>
        </w:rPr>
        <w:t xml:space="preserve">ctrl），由 `util/ipgen.py` 依据各 top 的参数集（如 Earl Grey 的时钟树/复位树/引脚配置）实例化到 `hw/top</w:t>
      </w:r>
      <w:r>
        <w:rPr>
          <w:rFonts w:ascii="Arial" w:eastAsia="Microsoft YaHei"/>
        </w:rPr>
        <w:t xml:space="preserve">earlgrey/ip_autogen/`，生成 9 个 top 专属 IP 实例。这一机制解决了"同一 IP 在不同芯片配置下需要不同参数"的问题——</w:t>
      </w:r>
      <w:r>
        <w:rPr>
          <w:rFonts w:ascii="Arial" w:eastAsia="Microsoft YaHei"/>
          <w:b/>
          <w:bCs/>
        </w:rPr>
        <w:t xml:space="preserve">模板写一次，每个 top 生成自己的实例</w:t>
      </w:r>
      <w:r>
        <w:rPr>
          <w:rFonts w:ascii="Arial" w:eastAsia="Microsoft YaHei"/>
        </w:rPr>
        <w:t xml:space="preserve">，避免手工 fork 出多个不同步的副本。</w:t>
      </w:r>
    </w:p>
    <w:p>
      <w:pPr>
        <w:pStyle w:val="Heading3"/>
      </w:pPr>
      <w:r>
        <w:rPr>
          <w:rFonts w:ascii="Arial" w:eastAsia="Microsoft YaHei"/>
        </w:rPr>
        <w:t xml:space="preserve">3.4 hw/top_earlgrey/：芯片集成层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这是芯片的"组装车间"：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ip/</w:t>
      </w:r>
      <w:r>
        <w:rPr>
          <w:rFonts w:ascii="Arial" w:eastAsia="Microsoft YaHei"/>
        </w:rPr>
        <w:t xml:space="preserve">：top 专属手写模块（ast 模拟传感器抽象、sensor_ctrl、xbar 主互连）；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ip_autogen/</w:t>
      </w:r>
      <w:r>
        <w:rPr>
          <w:rFonts w:ascii="Arial" w:eastAsia="Microsoft YaHei"/>
        </w:rPr>
        <w:t xml:space="preserve">：ipgen 生成物（9 个参数化 IP 实例，约 11.8 万行 RTL）；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data/</w:t>
      </w:r>
      <w:r>
        <w:rPr>
          <w:rFonts w:ascii="Arial" w:eastAsia="Microsoft YaHei"/>
        </w:rPr>
        <w:t xml:space="preserve">：top.hjson 等芯片级规范——</w:t>
      </w:r>
      <w:r>
        <w:rPr>
          <w:rFonts w:ascii="Arial" w:eastAsia="Microsoft YaHei"/>
          <w:b/>
          <w:bCs/>
        </w:rPr>
        <w:t xml:space="preserve">整颗芯片的 IP 清单、xbar 连接图、引脚复用、时钟/复位树、存储器映射全部在这份机器可读文件中声明</w:t>
      </w:r>
      <w:r>
        <w:rPr>
          <w:rFonts w:ascii="Arial" w:eastAsia="Microsoft YaHei"/>
        </w:rPr>
        <w:t xml:space="preserve">；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chip_earlgrey_asic.core</w:t>
      </w:r>
      <w:r>
        <w:rPr>
          <w:rFonts w:ascii="Arial" w:eastAsia="Microsoft YaHei"/>
        </w:rPr>
        <w:t xml:space="preserve"> / </w:t>
      </w:r>
      <w:r>
        <w:rPr>
          <w:rFonts w:ascii="Consolas" w:cs="Consolas" w:eastAsia="Consolas" w:hAnsi="Consolas"/>
        </w:rPr>
        <w:t xml:space="preserve">chip_earlgrey_cw340.core</w:t>
      </w:r>
      <w:r>
        <w:rPr>
          <w:rFonts w:ascii="Arial" w:eastAsia="Microsoft YaHei"/>
        </w:rPr>
        <w:t xml:space="preserve"> / </w:t>
      </w:r>
      <w:r>
        <w:rPr>
          <w:rFonts w:ascii="Consolas" w:cs="Consolas" w:eastAsia="Consolas" w:hAnsi="Consolas"/>
        </w:rPr>
        <w:t xml:space="preserve">chip_earlgrey_verilator.core</w:t>
      </w:r>
      <w:r>
        <w:rPr>
          <w:rFonts w:ascii="Arial" w:eastAsia="Microsoft YaHei"/>
        </w:rPr>
        <w:t xml:space="preserve">：同一芯片的三种顶层变体（ASIC 综合 / CW340 FPGA 板 / Verilator 仿真），共享同一套 IP 源；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dv/</w:t>
      </w:r>
      <w:r>
        <w:rPr>
          <w:rFonts w:ascii="Arial" w:eastAsia="Microsoft YaHei"/>
        </w:rPr>
        <w:t xml:space="preserve">：芯片级 UVM 环境（目标：验证 IP 集成正确性、XBAR 压力、地址空间自动化检查、FPV 连接性检查）；</w:t>
      </w:r>
    </w:p>
    <w:p>
      <w:pPr>
        <w:pStyle w:val="ListParagraph"/>
        <w:numPr>
          <w:ilvl w:val="0"/>
          <w:numId w:val="2"/>
        </w:numPr>
      </w:pPr>
      <w:r>
        <w:rPr>
          <w:rFonts w:ascii="Consolas" w:cs="Consolas" w:eastAsia="Consolas" w:hAnsi="Consolas"/>
        </w:rPr>
        <w:t xml:space="preserve">bitstream/</w:t>
      </w:r>
      <w:r>
        <w:rPr>
          <w:rFonts w:ascii="Arial" w:eastAsia="Microsoft YaHei"/>
        </w:rPr>
        <w:t xml:space="preserve">（含 cw340、vivado、universal）：FPGA 比特流构建。</w:t>
      </w:r>
    </w:p>
    <w:p>
      <w:pPr>
        <w:pStyle w:val="Heading3"/>
      </w:pPr>
      <w:r>
        <w:rPr>
          <w:rFonts w:ascii="Arial" w:eastAsia="Microsoft YaHei"/>
        </w:rPr>
        <w:t xml:space="preserve">3.5 hw/vendor/：被"锁版本"收纳的三方 IP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Ibex 处理器核、PULP common cells、PULP riscv_dbg 三方代码</w:t>
      </w:r>
      <w:r>
        <w:rPr>
          <w:rFonts w:ascii="Arial" w:eastAsia="Microsoft YaHei"/>
          <w:b/>
          <w:bCs/>
        </w:rPr>
        <w:t xml:space="preserve">以 vendored 方式内置</w:t>
      </w:r>
      <w:r>
        <w:rPr>
          <w:rFonts w:ascii="Arial" w:eastAsia="Microsoft YaHei"/>
        </w:rPr>
        <w:t xml:space="preserve">在本仓库中（.lock.hjson 固定上游 commit，.vendor.hjson 描述拷贝规则，patches/ 存放本地补丁）。这就是综述第 7 节所说"内置+锁版本"的机制实体——上游更新不会自动流入，必须走显式的 vendor 更新流程，保证任意时点 checkout 都能复现同一份构建。</w:t>
      </w:r>
    </w:p>
    <w:p>
      <w:pPr>
        <w:pStyle w:val="Heading2"/>
      </w:pPr>
      <w:r>
        <w:rPr>
          <w:rFonts w:ascii="Arial" w:eastAsia="Microsoft YaHei"/>
        </w:rPr>
        <w:t xml:space="preserve">4. 「规范 → 生成」管线：OpenTitan 的灵魂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见第 3 节图 2/图 3。仓库内四大生成器构成三条生成链：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生成器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输入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输出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一致性作用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  <w:b/>
                <w:bCs/>
              </w:rPr>
              <w:t xml:space="preserve">util/regtool.py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ip_block.hjson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reg/*.sv 寄存器 RTL + DIF 头文件 + 寄存器文档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寄存器三方一致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  <w:b/>
                <w:bCs/>
              </w:rPr>
              <w:t xml:space="preserve">util/ipgen.py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ip_templates/ + top 参数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hw/top</w:t>
            </w:r>
            <w:r>
              <w:rPr>
                <w:rFonts w:ascii="Arial" w:eastAsia="Microsoft YaHei"/>
                <w:i/>
                <w:iCs/>
              </w:rPr>
              <w:t xml:space="preserve">*/ip</w:t>
            </w:r>
            <w:r>
              <w:rPr>
                <w:rFonts w:ascii="Arial" w:eastAsia="Microsoft YaHei"/>
              </w:rPr>
              <w:t xml:space="preserve">autogen/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模板→实例一致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  <w:b/>
                <w:bCs/>
              </w:rPr>
              <w:t xml:space="preserve">util/topgen.py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top.hjson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xbar</w:t>
            </w:r>
            <w:r>
              <w:rPr>
                <w:rFonts w:ascii="Arial" w:eastAsia="Microsoft YaHei"/>
                <w:i/>
                <w:iCs/>
              </w:rPr>
              <w:t xml:space="preserve">main/xbar</w:t>
            </w:r>
            <w:r>
              <w:rPr>
                <w:rFonts w:ascii="Arial" w:eastAsia="Microsoft YaHei"/>
              </w:rPr>
              <w:t xml:space="preserve">peri 互连 RTL + pinmux + 芯片级 RTL + 芯片级 DIF/头文件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集成层一致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  <w:b/>
                <w:bCs/>
              </w:rPr>
              <w:t xml:space="preserve">util/dtgen.py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同 top 数据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设备树 API（dt_api.h 等 C 模板实例化）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硬件↔软件视图一致</w:t>
            </w:r>
          </w:p>
        </w:tc>
      </w:tr>
    </w:tbl>
    <w:p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配套的文档生成器（util/mdbook_</w:t>
      </w:r>
      <w:r>
        <w:rPr>
          <w:rFonts w:ascii="Arial" w:eastAsia="Microsoft YaHei"/>
          <w:i/>
          <w:iCs/>
        </w:rPr>
        <w:t xml:space="preserve"> 系列）把同一批 spec 渲染进 mdbook 文档站。</w:t>
      </w:r>
      <w:r>
        <w:rPr>
          <w:rFonts w:ascii="Arial" w:eastAsia="Microsoft YaHei"/>
          <w:i/>
          <w:iCs/>
        </w:rPr>
        <w:t xml:space="preserve">修改一个寄存器的完整成本 = 改一行 spec + 跑一遍生成器</w:t>
      </w:r>
      <w:r>
        <w:rPr>
          <w:rFonts w:ascii="Arial" w:eastAsia="Microsoft YaHei"/>
        </w:rPr>
        <w:t xml:space="preserve">*，硬件 RTL、软件 DIF、文档三者同步更新，不会出现"文档落后于代码"的经典问题。这种机制在其他 8 个开源项目中无一具备——PULPissimo 用 Bender 解决的是"依赖从哪来"，OpenTitan 用这些生成器解决的是"内部一致怎么保"。</w:t>
      </w:r>
    </w:p>
    <w:p>
      <w:pPr>
        <w:pStyle w:val="Heading2"/>
      </w:pPr>
      <w:r>
        <w:rPr>
          <w:rFonts w:ascii="Arial" w:eastAsia="Microsoft YaHei"/>
        </w:rPr>
        <w:t xml:space="preserve">5. 软件栈 sw/：从 mask ROM 到主机 CLI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sw/ 共 3,743 个文件，分为设备侧（device/）与主机侧（host/）两大阵营（见图 5）：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sw/device/silicon_creator/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ROM 安全启动代码</w:t>
      </w:r>
      <w:r>
        <w:rPr>
          <w:rFonts w:ascii="Arial" w:eastAsia="Microsoft YaHei"/>
        </w:rPr>
        <w:t xml:space="preserve">——不可变第一级引导，含启动策略、密钥校验、防回滚（lib/ 子目录）；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sw/device/silicon_owner/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ROM_EXT</w:t>
      </w:r>
      <w:r>
        <w:rPr>
          <w:rFonts w:ascii="Arial" w:eastAsia="Microsoft YaHei"/>
        </w:rPr>
        <w:t xml:space="preserve">——芯片所有者二级引导；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sw/device/lib/dif/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85 个 DIF（Device Interface Functions）</w:t>
      </w:r>
      <w:r>
        <w:rPr>
          <w:rFonts w:ascii="Arial" w:eastAsia="Microsoft YaHei"/>
        </w:rPr>
        <w:t xml:space="preserve">——每个 IP 一份寄存器级 C API（dif</w:t>
      </w:r>
      <w:r>
        <w:rPr>
          <w:rFonts w:ascii="Arial" w:eastAsia="Microsoft YaHei"/>
          <w:i/>
          <w:iCs/>
        </w:rPr>
        <w:t xml:space="preserve">aes.c/h 等），并带 unittest.cc 单元测试；其中相当一部分由 autogen</w:t>
      </w:r>
      <w:r>
        <w:rPr>
          <w:rFonts w:ascii="Arial" w:eastAsia="Microsoft YaHei"/>
        </w:rPr>
        <w:t xml:space="preserve">dif + regtool 从 spec 生成；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sw/device/lib/</w:t>
      </w:r>
      <w:r>
        <w:rPr>
          <w:rFonts w:ascii="Arial" w:eastAsia="Microsoft YaHei"/>
        </w:rPr>
        <w:t xml:space="preserve">：runtime（hart/print 等）、crypto（密码库）、arch、base、peripherals、ujson（RPC 序列化）；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sw/device/tests/ · examples/ · sca/</w:t>
      </w:r>
      <w:r>
        <w:rPr>
          <w:rFonts w:ascii="Arial" w:eastAsia="Microsoft YaHei"/>
        </w:rPr>
        <w:t xml:space="preserve">：芯片级测试、示例、侧信道采集（含 aes</w:t>
      </w:r>
      <w:r>
        <w:rPr>
          <w:rFonts w:ascii="Arial" w:eastAsia="Microsoft YaHei"/>
          <w:i/>
          <w:iCs/>
        </w:rPr>
        <w:t xml:space="preserve">serial、ecc384</w:t>
      </w:r>
      <w:r>
        <w:rPr>
          <w:rFonts w:ascii="Arial" w:eastAsia="Microsoft YaHei"/>
        </w:rPr>
        <w:t xml:space="preserve">serial、kmac</w:t>
      </w:r>
      <w:r>
        <w:rPr>
          <w:rFonts w:ascii="Arial" w:eastAsia="Microsoft YaHei"/>
          <w:i/>
          <w:iCs/>
        </w:rPr>
        <w:t xml:space="preserve">serial、otbn</w:t>
      </w:r>
      <w:r>
        <w:rPr>
          <w:rFonts w:ascii="Arial" w:eastAsia="Microsoft YaHei"/>
        </w:rPr>
        <w:t xml:space="preserve">vertical 等</w:t>
      </w:r>
      <w:r>
        <w:rPr>
          <w:rFonts w:ascii="Arial" w:eastAsia="Microsoft YaHei"/>
          <w:b/>
          <w:bCs/>
        </w:rPr>
        <w:t xml:space="preserve">串行化采集专用实现</w:t>
      </w:r>
      <w:r>
        <w:rPr>
          <w:rFonts w:ascii="Arial" w:eastAsia="Microsoft YaHei"/>
        </w:rPr>
        <w:t xml:space="preserve">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sw/device/tock/</w:t>
      </w:r>
      <w:r>
        <w:rPr>
          <w:rFonts w:ascii="Arial" w:eastAsia="Microsoft YaHei"/>
        </w:rPr>
        <w:t xml:space="preserve">：TockOS 移植；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sw/otbn/</w:t>
      </w:r>
      <w:r>
        <w:rPr>
          <w:rFonts w:ascii="Arial" w:eastAsia="Microsoft YaHei"/>
        </w:rPr>
        <w:t xml:space="preserve">：OTBN 协处理器的汇编/驱动配套（crypto、kmac、mai、wfi 等子目录）；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sw/host/</w:t>
      </w:r>
      <w:r>
        <w:rPr>
          <w:rFonts w:ascii="Arial" w:eastAsia="Microsoft YaHei"/>
        </w:rPr>
        <w:t xml:space="preserve">：</w:t>
      </w:r>
      <w:r>
        <w:rPr>
          <w:rFonts w:ascii="Arial" w:eastAsia="Microsoft YaHei"/>
          <w:b/>
          <w:bCs/>
        </w:rPr>
        <w:t xml:space="preserve">opentitantool / opentitanlib</w:t>
      </w:r>
      <w:r>
        <w:rPr>
          <w:rFonts w:ascii="Arial" w:eastAsia="Microsoft YaHei"/>
        </w:rPr>
        <w:t xml:space="preserve">——主机端统一 CLI（烧写、调试、UART/SPI/I2C/JTAG 传输），配套 hsmtool、provisioning（量产</w:t>
      </w:r>
      <w:r>
        <w:rPr>
          <w:rFonts w:ascii="Arial" w:eastAsia="Microsoft YaHei"/>
          <w:i/>
          <w:iCs/>
        </w:rPr>
        <w:t xml:space="preserve">prov 流程）、penetrationtests（渗透测试框架）、ot</w:t>
      </w:r>
      <w:r>
        <w:rPr>
          <w:rFonts w:ascii="Arial" w:eastAsia="Microsoft YaHei"/>
        </w:rPr>
        <w:t xml:space="preserve">certs（证书）。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设备侧 + 主机侧在同一个仓库</w:t>
      </w:r>
      <w:r>
        <w:rPr>
          <w:rFonts w:ascii="Arial" w:eastAsia="Microsoft YaHei"/>
        </w:rPr>
        <w:t xml:space="preserve">是 OpenTitan 软件布局的关键决策：ROM/ROM_EXT/DIF 的任何修改都能同步反映到主机工具与测试中，"硬件在环"三载体（DV 仿真、FPGA、硅片）用同一套工具驱动。</w:t>
      </w:r>
    </w:p>
    <w:p>
      <w:pPr>
        <w:pStyle w:val="Heading2"/>
      </w:pPr>
      <w:r>
        <w:rPr>
          <w:rFonts w:ascii="Arial" w:eastAsia="Microsoft YaHei"/>
        </w:rPr>
        <w:t xml:space="preserve">6. 验证与质量体系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OpenTitan 的验证资产按"IP 级 → 芯片级"两层组织：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IP 级</w:t>
      </w:r>
      <w:r>
        <w:rPr>
          <w:rFonts w:ascii="Arial" w:eastAsia="Microsoft YaHei"/>
        </w:rPr>
        <w:t xml:space="preserve">（每个 IP 的 dv/）：UVM testbench、SVA 断言、覆盖率收集计划（cov/）、dvsim 仿真配置（*</w:t>
      </w:r>
      <w:r>
        <w:rPr>
          <w:rFonts w:ascii="Arial" w:eastAsia="Microsoft YaHei"/>
          <w:i/>
          <w:iCs/>
        </w:rPr>
        <w:t xml:space="preserve">sim</w:t>
      </w:r>
      <w:r>
        <w:rPr>
          <w:rFonts w:ascii="Arial" w:eastAsia="Microsoft YaHei"/>
        </w:rPr>
        <w:t xml:space="preserve">cfg.hjson，声明测试集/仿真器/回归策略）、部分 IP 配 C 参考模型（aes、otbn、kmac 等 DPI 模型）；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芯片级</w:t>
      </w:r>
      <w:r>
        <w:rPr>
          <w:rFonts w:ascii="Arial" w:eastAsia="Microsoft YaHei"/>
        </w:rPr>
        <w:t xml:space="preserve">（hw/top_earlgrey/dv/）：SV/UVM chip-level testbench，目标包括 IP 集成验证、XBAR 压力测试、地址空间自动化校验、时钟/复位域跨域检查、以及 </w:t>
      </w:r>
      <w:r>
        <w:rPr>
          <w:rFonts w:ascii="Arial" w:eastAsia="Microsoft YaHei"/>
          <w:b/>
          <w:bCs/>
        </w:rPr>
        <w:t xml:space="preserve">FPV 连接性检查</w:t>
      </w:r>
      <w:r>
        <w:rPr>
          <w:rFonts w:ascii="Arial" w:eastAsia="Microsoft YaHei"/>
        </w:rPr>
        <w:t xml:space="preserve">（验证 DV 中被排除的信号连接点 A→B 正确）；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形式验证</w:t>
      </w:r>
      <w:r>
        <w:rPr>
          <w:rFonts w:ascii="Arial" w:eastAsia="Microsoft YaHei"/>
        </w:rPr>
        <w:t xml:space="preserve">：hw/formal/ + util/fpvgen.py 为每个 IP 自动生成 FPV 配置；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静态检查</w:t>
      </w:r>
      <w:r>
        <w:rPr>
          <w:rFonts w:ascii="Arial" w:eastAsia="Microsoft YaHei"/>
        </w:rPr>
        <w:t xml:space="preserve">：hw/lint（Verilator/Verible 规则）、hw/cdc（时钟域）、hw/rdc（复位域）；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侧信道/安全评估</w:t>
      </w:r>
      <w:r>
        <w:rPr>
          <w:rFonts w:ascii="Arial" w:eastAsia="Microsoft YaHei"/>
        </w:rPr>
        <w:t xml:space="preserve">：各密码 IP 的 pre_sca/ 平台 + sw/device/sca 串行化采集 + sw/host/penetrationtests；</w:t>
      </w:r>
    </w:p>
    <w:p>
      <w:pPr>
        <w:pStyle w:val="ListParagraph"/>
        <w:numPr>
          <w:ilvl w:val="0"/>
          <w:numId w:val="2"/>
        </w:numPr>
      </w:pPr>
      <w:r>
        <w:rPr>
          <w:rFonts w:ascii="Arial" w:eastAsia="Microsoft YaHei"/>
          <w:b/>
          <w:bCs/>
        </w:rPr>
        <w:t xml:space="preserve">CI</w:t>
      </w:r>
      <w:r>
        <w:rPr>
          <w:rFonts w:ascii="Arial" w:eastAsia="Microsoft YaHei"/>
        </w:rPr>
        <w:t xml:space="preserve">：12 条 GitHub Actions 流水线（含 cherrypick、pr</w:t>
      </w:r>
      <w:r>
        <w:rPr>
          <w:rFonts w:ascii="Arial" w:eastAsia="Microsoft YaHei"/>
          <w:i/>
          <w:iCs/>
        </w:rPr>
        <w:t xml:space="preserve">change</w:t>
      </w:r>
      <w:r>
        <w:rPr>
          <w:rFonts w:ascii="Arial" w:eastAsia="Microsoft YaHei"/>
        </w:rPr>
        <w:t xml:space="preserve">check、monthly 等），配套 util/dvsim.py 作为本地/CI 统一的仿真调度入口。</w:t>
      </w:r>
    </w:p>
    <w:p>
      <w:pPr>
        <w:spacing w:after="120" w:line="360" w:lineRule="auto"/>
        <w:ind w:firstLine="480"/>
      </w:pPr>
      <w:r>
        <w:rPr>
          <w:rFonts w:ascii="Arial" w:eastAsia="Microsoft YaHei"/>
          <w:b/>
          <w:bCs/>
        </w:rPr>
        <w:t xml:space="preserve">util/dvsim.py 值得单独一提</w:t>
      </w:r>
      <w:r>
        <w:rPr>
          <w:rFonts w:ascii="Arial" w:eastAsia="Microsoft YaHei"/>
        </w:rPr>
        <w:t xml:space="preserve">：它是整个验证体系的"调度中枢"——IP 级 *</w:t>
      </w:r>
      <w:r>
        <w:rPr>
          <w:rFonts w:ascii="Arial" w:eastAsia="Microsoft YaHei"/>
          <w:i/>
          <w:iCs/>
        </w:rPr>
        <w:t xml:space="preserve">sim</w:t>
      </w:r>
      <w:r>
        <w:rPr>
          <w:rFonts w:ascii="Arial" w:eastAsia="Microsoft YaHei"/>
        </w:rPr>
        <w:t xml:space="preserve">cfg.hjson 与芯片级 testplan 都由它解析调度，同一入口覆盖 Verilator/VCS/Xcelium 等不同仿真器与 FPV/lint/cdc 各类工具，是"验证即代码"的工程化体现。</w:t>
      </w:r>
    </w:p>
    <w:p>
      <w:pPr>
        <w:pStyle w:val="Heading2"/>
      </w:pPr>
      <w:r>
        <w:rPr>
          <w:rFonts w:ascii="Arial" w:eastAsia="Microsoft YaHei"/>
        </w:rPr>
        <w:t xml:space="preserve">7. 仓库治理：让 116 万行代码不散架的机制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综合上述结构，OpenTitan 的"可治理性"来自五个机制：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单一事实来源（SSOT）</w:t>
      </w:r>
      <w:r>
        <w:rPr>
          <w:rFonts w:ascii="Arial" w:eastAsia="Microsoft YaHei"/>
        </w:rPr>
        <w:t xml:space="preserve">：寄存器、互连、引脚、时钟复位树全部声明在 hjson 规范中，代码与文档都是投影；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生成式一致性</w:t>
      </w:r>
      <w:r>
        <w:rPr>
          <w:rFonts w:ascii="Arial" w:eastAsia="Microsoft YaHei"/>
        </w:rPr>
        <w:t xml:space="preserve">：四大生成器保证"改 spec → 全链同步"，无手工同步环节；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vendored 依赖 + 锁版本</w:t>
      </w:r>
      <w:r>
        <w:rPr>
          <w:rFonts w:ascii="Arial" w:eastAsia="Microsoft YaHei"/>
        </w:rPr>
        <w:t xml:space="preserve">：三方代码全部内置固定 commit（含 patches/），无外拉不确定性；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多 top 共享 IP 池</w:t>
      </w:r>
      <w:r>
        <w:rPr>
          <w:rFonts w:ascii="Arial" w:eastAsia="Microsoft YaHei"/>
        </w:rPr>
        <w:t xml:space="preserve">：45 个 IP 独立于 top 存在，earlgrey/darjeeling/englishbreakfast 三个 top 共用，避免 fork；</w:t>
      </w:r>
    </w:p>
    <w:p>
      <w:pPr>
        <w:pStyle w:val="ListParagraph"/>
        <w:numPr>
          <w:ilvl w:val="0"/>
          <w:numId w:val="3"/>
        </w:numPr>
      </w:pPr>
      <w:r>
        <w:rPr>
          <w:rFonts w:ascii="Arial" w:eastAsia="Microsoft YaHei"/>
          <w:b/>
          <w:bCs/>
        </w:rPr>
        <w:t xml:space="preserve">模板化 + 参数化</w:t>
      </w:r>
      <w:r>
        <w:rPr>
          <w:rFonts w:ascii="Arial" w:eastAsia="Microsoft YaHei"/>
        </w:rPr>
        <w:t xml:space="preserve">：13 个 IP 模板按 top 参数实例化，同一逻辑不同配置不再手工复制。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这五个机制共同回答了综述第 7 节提出的问题——为什么 OpenTitan 是 9 个仓库中唯一达到"可量产交付"成熟度的项目：</w:t>
      </w:r>
      <w:r>
        <w:rPr>
          <w:rFonts w:ascii="Arial" w:eastAsia="Microsoft YaHei"/>
          <w:b/>
          <w:bCs/>
        </w:rPr>
        <w:t xml:space="preserve">它不是把代码放进仓库，而是把"生产代码的能力"放进了仓库</w:t>
      </w:r>
      <w:r>
        <w:rPr>
          <w:rFonts w:ascii="Arial" w:eastAsia="Microsoft YaHei"/>
        </w:rPr>
        <w:t xml:space="preserve">。克隆下来缺的不是文件，是理解这套流水线的视角；一旦理解，116 万行代码的组织方式反而比许多几万行的项目更清晰。</w:t>
      </w:r>
    </w:p>
    <w:p>
      <w:pPr>
        <w:pStyle w:val="Heading2"/>
      </w:pPr>
      <w:r>
        <w:rPr>
          <w:rFonts w:ascii="Arial" w:eastAsia="Microsoft YaHei"/>
        </w:rPr>
        <w:t xml:space="preserve">8. 快速导航：按目的找代码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你想做什么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去哪里看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理解某个 IP 的功能与寄存器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hw/ip/&lt;ip&gt;/doc/</w:t>
            </w:r>
            <w:r>
              <w:rPr>
                <w:rFonts w:ascii="Arial" w:eastAsia="Microsoft YaHei"/>
              </w:rPr>
              <w:t xml:space="preserve"> + </w:t>
            </w:r>
            <w:r>
              <w:rPr>
                <w:rFonts w:ascii="Consolas" w:cs="Consolas" w:eastAsia="Consolas" w:hAnsi="Consolas"/>
              </w:rPr>
              <w:t xml:space="preserve">data/ip_block.hjson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读某 IP 的手写 RTL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hw/ip/&lt;ip&gt;/rtl/</w:t>
            </w:r>
            <w:r>
              <w:rPr>
                <w:rFonts w:ascii="Arial" w:eastAsia="Microsoft YaHei"/>
              </w:rPr>
              <w:t xml:space="preserve">（跳过 reg/，那是生成物）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看某 IP 怎么被验证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hw/ip/&lt;ip&gt;/dv/</w:t>
            </w:r>
            <w:r>
              <w:rPr>
                <w:rFonts w:ascii="Arial" w:eastAsia="Microsoft YaHei"/>
              </w:rPr>
              <w:t xml:space="preserve"> + </w:t>
            </w:r>
            <w:r>
              <w:rPr>
                <w:rFonts w:ascii="Consolas" w:cs="Consolas" w:eastAsia="Consolas" w:hAnsi="Consolas"/>
              </w:rPr>
              <w:t xml:space="preserve">dvsim</w:t>
            </w:r>
            <w:r>
              <w:rPr>
                <w:rFonts w:ascii="Arial" w:eastAsia="Microsoft YaHei"/>
              </w:rPr>
              <w:t xml:space="preserve"> 跑 </w:t>
            </w:r>
            <w:r>
              <w:rPr>
                <w:rFonts w:ascii="Consolas" w:cs="Consolas" w:eastAsia="Consolas" w:hAnsi="Consolas"/>
              </w:rPr>
              <w:t xml:space="preserve">*_sim_cfg.hjson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理解整芯片构成与地址映射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hw/top_earlgrey/data/top.hjson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找 xbar/pinmux/时钟树实现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hw/top_earlgrey/ip_autogen/</w:t>
            </w:r>
            <w:r>
              <w:rPr>
                <w:rFonts w:ascii="Arial" w:eastAsia="Microsoft YaHei"/>
              </w:rPr>
              <w:t xml:space="preserve">（生成物）+ </w:t>
            </w:r>
            <w:r>
              <w:rPr>
                <w:rFonts w:ascii="Consolas" w:cs="Consolas" w:eastAsia="Consolas" w:hAnsi="Consolas"/>
              </w:rPr>
              <w:t xml:space="preserve">util/topgen.py</w:t>
            </w:r>
            <w:r>
              <w:rPr>
                <w:rFonts w:ascii="Arial" w:eastAsia="Microsoft YaHei"/>
              </w:rPr>
              <w:t xml:space="preserve">（生成逻辑）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找 Ibex 处理器本体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hw/vendor/lowrisc_ibex/</w:t>
            </w:r>
            <w:r>
              <w:rPr>
                <w:rFonts w:ascii="Arial" w:eastAsia="Microsoft YaHei"/>
              </w:rPr>
              <w:t xml:space="preserve">（vendored，含 patches/）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看安全启动怎么写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sw/device/silicon_creator/rom/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写软件驱动某外设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sw/device/lib/dif/dif_&lt;ip&gt;.h</w:t>
            </w:r>
            <w:r>
              <w:rPr>
                <w:rFonts w:ascii="Arial" w:eastAsia="Microsoft YaHei"/>
              </w:rPr>
              <w:t xml:space="preserve"> + 对应 .md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主机端烧写/调试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sw/host/opentitantool/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给新 IP 建模板/加寄存器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参照 </w:t>
            </w:r>
            <w:r>
              <w:rPr>
                <w:rFonts w:ascii="Consolas" w:cs="Consolas" w:eastAsia="Consolas" w:hAnsi="Consolas"/>
              </w:rPr>
              <w:t xml:space="preserve">hw/ip_templates/</w:t>
            </w:r>
            <w:r>
              <w:rPr>
                <w:rFonts w:ascii="Arial" w:eastAsia="Microsoft YaHei"/>
              </w:rPr>
              <w:t xml:space="preserve"> + </w:t>
            </w:r>
            <w:r>
              <w:rPr>
                <w:rFonts w:ascii="Consolas" w:cs="Consolas" w:eastAsia="Consolas" w:hAnsi="Consolas"/>
              </w:rPr>
              <w:t xml:space="preserve">util/make_new_dif.py</w:t>
            </w:r>
            <w:r>
              <w:rPr>
                <w:rFonts w:ascii="Arial" w:eastAsia="Microsoft YaHei"/>
              </w:rPr>
              <w:t xml:space="preserve"> + </w:t>
            </w:r>
            <w:r>
              <w:rPr>
                <w:rFonts w:ascii="Consolas" w:cs="Consolas" w:eastAsia="Consolas" w:hAnsi="Consolas"/>
              </w:rPr>
              <w:t xml:space="preserve">util/regtool.py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eastAsia="Microsoft YaHei"/>
              </w:rPr>
              <w:t xml:space="preserve">复现完整仿真/构建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</w:rPr>
              <w:t xml:space="preserve">util/dvsim.py</w:t>
            </w:r>
            <w:r>
              <w:rPr>
                <w:rFonts w:ascii="Arial" w:eastAsia="Microsoft YaHei"/>
              </w:rPr>
              <w:t xml:space="preserve">（验证）+ Bazel（软件）+ FuseSoC（RTL 综合）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rFonts w:ascii="Arial" w:eastAsia="Microsoft YaHei"/>
        </w:rPr>
        <w:t xml:space="preserve">9. 小结</w:t>
      </w:r>
    </w:p>
    <w:p>
      <w:pPr>
        <w:spacing w:after="120" w:line="360" w:lineRule="auto"/>
        <w:ind w:firstLine="480"/>
      </w:pPr>
      <w:r>
        <w:rPr>
          <w:rFonts w:ascii="Arial" w:eastAsia="Microsoft YaHei"/>
        </w:rPr>
        <w:t xml:space="preserve">OpenTitan 仓库的结构可以用一句话概括：</w:t>
      </w:r>
      <w:r>
        <w:rPr>
          <w:rFonts w:ascii="Arial" w:eastAsia="Microsoft YaHei"/>
          <w:b/>
          <w:bCs/>
        </w:rPr>
        <w:t xml:space="preserve">"规范驱动、生成器实现、供应商版本锁定、多 top 共享 IP 池、验证与软件同仓治理"</w:t>
      </w:r>
      <w:r>
        <w:rPr>
          <w:rFonts w:ascii="Arial" w:eastAsia="Microsoft YaHei"/>
        </w:rPr>
        <w:t xml:space="preserve">。它把开源硬件从"共享源代码"推进到"共享完整生产体系"——这既解释了它 116 万行的体量（大量是生成物与验证资产），也解释了它为什么能成为第一个走到商用量产的开源 SoC 设计。对于想学习"如何组织一个可信开源硬件项目"的团队，这个仓库本身就是最好的教材；对于想直接使用它的工程师，建议从第 8 节的导航表入手，先建立"规范 → 生成 → 代码"的映射习惯，再深入具体模块。</w:t>
      </w:r>
    </w:p>
    <w:p>
      <w:pPr>
        <w:pBdr>
          <w:bottom w:val="single" w:color="999999" w:sz="6" w:space="1"/>
        </w:pBdr>
      </w:pPr>
      <w:r>
        <w:t xml:space="preserve"/>
      </w:r>
    </w:p>
    <w:p>
      <w:pPr>
        <w:spacing w:after="120" w:line="360" w:lineRule="auto"/>
        <w:ind w:firstLine="480"/>
      </w:pPr>
      <w:r>
        <w:rPr>
          <w:rFonts w:ascii="Arial" w:eastAsia="Microsoft YaHei"/>
          <w:i/>
          <w:iCs/>
        </w:rPr>
        <w:t xml:space="preserve">附：本综述的架构图由 `make_figs.py` 生成（matplotlib + Noto Sans CJK），原始扫描数据与可复现脚本见同仓库 analysis/ 目录。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eastAsia="Microsoft YaHe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80" w:before="180"/>
      <w:outlineLvl w:val="1"/>
    </w:pPr>
    <w:rPr>
      <w:rFonts w:ascii="Arial" w:eastAsia="Microsoft YaHe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20"/>
      <w:outlineLvl w:val="2"/>
    </w:pPr>
    <w:rPr>
      <w:rFonts w:ascii="Arial" w:eastAsia="Microsoft YaHei"/>
      <w:b/>
      <w:bCs/>
      <w:color w:val="00000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64c207dcd3ba39e023ccfafef8455a01ee88cb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2026-09-06T08:32:20.332Z</dcterms:created>
  <dcterms:modified xsi:type="dcterms:W3CDTF">2026-09-06T08:32:20.332Z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